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20AE4" w14:textId="77777777" w:rsidR="00482AAB" w:rsidRPr="000740ED" w:rsidRDefault="003E411E" w:rsidP="000740ED">
      <w:pPr>
        <w:rPr>
          <w:rFonts w:asciiTheme="majorHAnsi" w:hAnsiTheme="majorHAnsi"/>
          <w:b/>
          <w:sz w:val="28"/>
          <w:szCs w:val="28"/>
        </w:rPr>
      </w:pPr>
      <w:r w:rsidRPr="000740ED">
        <w:rPr>
          <w:rFonts w:asciiTheme="majorHAnsi" w:hAnsiTheme="majorHAnsi"/>
          <w:b/>
          <w:sz w:val="28"/>
          <w:szCs w:val="28"/>
        </w:rPr>
        <w:t xml:space="preserve">T2L </w:t>
      </w:r>
      <w:r w:rsidR="00482AAB" w:rsidRPr="000740ED">
        <w:rPr>
          <w:rFonts w:asciiTheme="majorHAnsi" w:hAnsiTheme="majorHAnsi"/>
          <w:b/>
          <w:sz w:val="28"/>
          <w:szCs w:val="28"/>
        </w:rPr>
        <w:t xml:space="preserve">Science Unit </w:t>
      </w:r>
      <w:r w:rsidRPr="000740ED">
        <w:rPr>
          <w:rFonts w:asciiTheme="majorHAnsi" w:hAnsiTheme="majorHAnsi"/>
          <w:b/>
          <w:sz w:val="28"/>
          <w:szCs w:val="28"/>
        </w:rPr>
        <w:t xml:space="preserve">Review </w:t>
      </w:r>
      <w:r w:rsidR="00482AAB" w:rsidRPr="000740ED">
        <w:rPr>
          <w:rFonts w:asciiTheme="majorHAnsi" w:hAnsiTheme="majorHAnsi"/>
          <w:b/>
          <w:sz w:val="28"/>
          <w:szCs w:val="28"/>
        </w:rPr>
        <w:t>Criteria</w:t>
      </w:r>
    </w:p>
    <w:p w14:paraId="7108CD54" w14:textId="77777777" w:rsidR="00482AAB" w:rsidRPr="00482AAB" w:rsidRDefault="00482AAB" w:rsidP="00482AAB">
      <w:pPr>
        <w:rPr>
          <w:rFonts w:asciiTheme="majorHAnsi" w:hAnsiTheme="majorHAnsi"/>
          <w:b/>
          <w:sz w:val="24"/>
          <w:szCs w:val="24"/>
        </w:rPr>
      </w:pPr>
      <w:r w:rsidRPr="00482AAB">
        <w:rPr>
          <w:rFonts w:asciiTheme="majorHAnsi" w:hAnsiTheme="majorHAnsi"/>
          <w:b/>
          <w:sz w:val="24"/>
          <w:szCs w:val="24"/>
        </w:rPr>
        <w:t>Tier 1 – Lesson Components</w:t>
      </w:r>
    </w:p>
    <w:p w14:paraId="79B9FD22" w14:textId="77777777" w:rsidR="00482AAB" w:rsidRPr="00482AAB" w:rsidRDefault="00482AAB" w:rsidP="00482AAB">
      <w:pPr>
        <w:rPr>
          <w:rFonts w:asciiTheme="majorHAnsi" w:hAnsiTheme="majorHAnsi"/>
          <w:sz w:val="24"/>
          <w:szCs w:val="24"/>
        </w:rPr>
      </w:pPr>
      <w:r w:rsidRPr="00482AAB">
        <w:rPr>
          <w:rFonts w:asciiTheme="majorHAnsi" w:hAnsiTheme="majorHAnsi"/>
          <w:sz w:val="24"/>
          <w:szCs w:val="24"/>
        </w:rPr>
        <w:t>1. Science content is accurate (at a grade appropriate level)</w:t>
      </w:r>
    </w:p>
    <w:p w14:paraId="6F30F7A9" w14:textId="77777777" w:rsidR="00482AAB" w:rsidRPr="00482AAB" w:rsidRDefault="00482AAB" w:rsidP="00482AAB">
      <w:pPr>
        <w:rPr>
          <w:rFonts w:asciiTheme="majorHAnsi" w:hAnsiTheme="majorHAnsi"/>
          <w:sz w:val="24"/>
          <w:szCs w:val="24"/>
        </w:rPr>
      </w:pPr>
      <w:r w:rsidRPr="00482AAB">
        <w:rPr>
          <w:rFonts w:asciiTheme="majorHAnsi" w:hAnsiTheme="majorHAnsi"/>
          <w:sz w:val="24"/>
          <w:szCs w:val="24"/>
        </w:rPr>
        <w:t xml:space="preserve">2. Lesson objectives match up with the lesson focus standards </w:t>
      </w:r>
    </w:p>
    <w:p w14:paraId="449A0767" w14:textId="77777777" w:rsidR="00482AAB" w:rsidRPr="00482AAB" w:rsidRDefault="00482AAB" w:rsidP="00482AAB">
      <w:pPr>
        <w:rPr>
          <w:rFonts w:asciiTheme="majorHAnsi" w:hAnsiTheme="majorHAnsi"/>
          <w:sz w:val="24"/>
          <w:szCs w:val="24"/>
        </w:rPr>
      </w:pPr>
      <w:r w:rsidRPr="00482AAB">
        <w:rPr>
          <w:rFonts w:asciiTheme="majorHAnsi" w:hAnsiTheme="majorHAnsi"/>
          <w:sz w:val="24"/>
          <w:szCs w:val="24"/>
        </w:rPr>
        <w:t>3. Lesson activities support the lesson objectives</w:t>
      </w:r>
    </w:p>
    <w:p w14:paraId="641AE1BE" w14:textId="77777777" w:rsidR="00482AAB" w:rsidRPr="00482AAB" w:rsidRDefault="00482AAB" w:rsidP="00482AAB">
      <w:pPr>
        <w:rPr>
          <w:rFonts w:asciiTheme="majorHAnsi" w:hAnsiTheme="majorHAnsi"/>
          <w:sz w:val="24"/>
          <w:szCs w:val="24"/>
        </w:rPr>
      </w:pPr>
      <w:r w:rsidRPr="00482AAB">
        <w:rPr>
          <w:rFonts w:asciiTheme="majorHAnsi" w:hAnsiTheme="majorHAnsi"/>
          <w:sz w:val="24"/>
          <w:szCs w:val="24"/>
        </w:rPr>
        <w:t>4. Lesson assessments match up with the lesson objectives</w:t>
      </w:r>
    </w:p>
    <w:p w14:paraId="7653225E" w14:textId="77777777" w:rsidR="00482AAB" w:rsidRPr="00482AAB" w:rsidRDefault="00482AAB" w:rsidP="00482AAB">
      <w:pPr>
        <w:rPr>
          <w:rFonts w:asciiTheme="majorHAnsi" w:hAnsiTheme="majorHAnsi"/>
          <w:sz w:val="24"/>
          <w:szCs w:val="24"/>
        </w:rPr>
      </w:pPr>
      <w:r w:rsidRPr="00482AAB">
        <w:rPr>
          <w:rFonts w:asciiTheme="majorHAnsi" w:hAnsiTheme="majorHAnsi"/>
          <w:sz w:val="24"/>
          <w:szCs w:val="24"/>
        </w:rPr>
        <w:t>5. Vocabulary is limited to 6/7 most significant words and appropriately tiered to support ELLs</w:t>
      </w:r>
    </w:p>
    <w:p w14:paraId="6E5A6303" w14:textId="77777777" w:rsidR="00482AAB" w:rsidRPr="00482AAB" w:rsidRDefault="00482AAB" w:rsidP="00482AAB">
      <w:pPr>
        <w:rPr>
          <w:rFonts w:asciiTheme="majorHAnsi" w:hAnsiTheme="majorHAnsi"/>
          <w:sz w:val="24"/>
          <w:szCs w:val="24"/>
        </w:rPr>
      </w:pPr>
      <w:r w:rsidRPr="00482AAB">
        <w:rPr>
          <w:rFonts w:asciiTheme="majorHAnsi" w:hAnsiTheme="majorHAnsi"/>
          <w:sz w:val="24"/>
          <w:szCs w:val="24"/>
        </w:rPr>
        <w:t>6. Activities include at least two student groupings (whole group, small group, pairs, independent)</w:t>
      </w:r>
    </w:p>
    <w:p w14:paraId="1C955577" w14:textId="77777777" w:rsidR="00482AAB" w:rsidRPr="00482AAB" w:rsidRDefault="00482AAB" w:rsidP="00482AAB">
      <w:pPr>
        <w:rPr>
          <w:rFonts w:asciiTheme="majorHAnsi" w:hAnsiTheme="majorHAnsi"/>
          <w:sz w:val="24"/>
          <w:szCs w:val="24"/>
        </w:rPr>
      </w:pPr>
      <w:r w:rsidRPr="00482AAB">
        <w:rPr>
          <w:rFonts w:asciiTheme="majorHAnsi" w:hAnsiTheme="majorHAnsi"/>
          <w:sz w:val="24"/>
          <w:szCs w:val="24"/>
        </w:rPr>
        <w:t>7. Majority of lesson activities are hands-on (versus teacher demonstration or teacher led discussion)</w:t>
      </w:r>
    </w:p>
    <w:p w14:paraId="27FC74F2" w14:textId="77777777" w:rsidR="00482AAB" w:rsidRPr="00482AAB" w:rsidRDefault="00482AAB" w:rsidP="00482AAB">
      <w:pPr>
        <w:rPr>
          <w:rFonts w:asciiTheme="majorHAnsi" w:hAnsiTheme="majorHAnsi"/>
          <w:sz w:val="24"/>
          <w:szCs w:val="24"/>
        </w:rPr>
      </w:pPr>
      <w:r w:rsidRPr="00482AAB">
        <w:rPr>
          <w:rFonts w:asciiTheme="majorHAnsi" w:hAnsiTheme="majorHAnsi"/>
          <w:sz w:val="24"/>
          <w:szCs w:val="24"/>
        </w:rPr>
        <w:t>8. Materials list accurate to lesson activities in type and number</w:t>
      </w:r>
    </w:p>
    <w:p w14:paraId="1B1F4308" w14:textId="77777777" w:rsidR="00482AAB" w:rsidRPr="00482AAB" w:rsidRDefault="00482AAB" w:rsidP="00482AAB">
      <w:pPr>
        <w:rPr>
          <w:rFonts w:asciiTheme="majorHAnsi" w:hAnsiTheme="majorHAnsi"/>
          <w:sz w:val="24"/>
          <w:szCs w:val="24"/>
        </w:rPr>
      </w:pPr>
      <w:r w:rsidRPr="00482AAB">
        <w:rPr>
          <w:rFonts w:asciiTheme="majorHAnsi" w:hAnsiTheme="majorHAnsi"/>
          <w:sz w:val="24"/>
          <w:szCs w:val="24"/>
        </w:rPr>
        <w:t>9. Referenced worksheets have been created</w:t>
      </w:r>
    </w:p>
    <w:p w14:paraId="195B3897" w14:textId="77777777" w:rsidR="00482AAB" w:rsidRDefault="00482AAB" w:rsidP="00482AAB">
      <w:pPr>
        <w:rPr>
          <w:rFonts w:asciiTheme="majorHAnsi" w:hAnsiTheme="majorHAnsi"/>
          <w:sz w:val="24"/>
          <w:szCs w:val="24"/>
        </w:rPr>
      </w:pPr>
      <w:r w:rsidRPr="00482AAB">
        <w:rPr>
          <w:rFonts w:asciiTheme="majorHAnsi" w:hAnsiTheme="majorHAnsi"/>
          <w:sz w:val="24"/>
          <w:szCs w:val="24"/>
        </w:rPr>
        <w:t>10. Text is free of typos and consistent with master format</w:t>
      </w:r>
    </w:p>
    <w:p w14:paraId="5B96B28D" w14:textId="77777777" w:rsidR="000740ED" w:rsidRPr="00482AAB" w:rsidRDefault="000740ED" w:rsidP="00482AAB">
      <w:pPr>
        <w:rPr>
          <w:rFonts w:asciiTheme="majorHAnsi" w:hAnsiTheme="majorHAnsi"/>
          <w:sz w:val="24"/>
          <w:szCs w:val="24"/>
        </w:rPr>
      </w:pPr>
    </w:p>
    <w:p w14:paraId="3F4C9FD1" w14:textId="77777777" w:rsidR="00482AAB" w:rsidRPr="00482AAB" w:rsidRDefault="00482AAB" w:rsidP="00482AAB">
      <w:pPr>
        <w:rPr>
          <w:rFonts w:asciiTheme="majorHAnsi" w:hAnsiTheme="majorHAnsi"/>
          <w:b/>
          <w:sz w:val="24"/>
          <w:szCs w:val="24"/>
        </w:rPr>
      </w:pPr>
      <w:r w:rsidRPr="00482AAB">
        <w:rPr>
          <w:rFonts w:asciiTheme="majorHAnsi" w:hAnsiTheme="majorHAnsi"/>
          <w:b/>
          <w:sz w:val="24"/>
          <w:szCs w:val="24"/>
        </w:rPr>
        <w:t>Tier 2 – Deepe</w:t>
      </w:r>
      <w:r w:rsidR="003E411E">
        <w:rPr>
          <w:rFonts w:asciiTheme="majorHAnsi" w:hAnsiTheme="majorHAnsi"/>
          <w:b/>
          <w:sz w:val="24"/>
          <w:szCs w:val="24"/>
        </w:rPr>
        <w:t>r L</w:t>
      </w:r>
      <w:r w:rsidRPr="00482AAB">
        <w:rPr>
          <w:rFonts w:asciiTheme="majorHAnsi" w:hAnsiTheme="majorHAnsi"/>
          <w:b/>
          <w:sz w:val="24"/>
          <w:szCs w:val="24"/>
        </w:rPr>
        <w:t>esson and Unit Components</w:t>
      </w:r>
    </w:p>
    <w:p w14:paraId="799BF189" w14:textId="77777777" w:rsidR="00482AAB" w:rsidRPr="00482AAB" w:rsidRDefault="00482AAB" w:rsidP="00482AAB">
      <w:pPr>
        <w:rPr>
          <w:rFonts w:asciiTheme="majorHAnsi" w:hAnsiTheme="majorHAnsi"/>
          <w:sz w:val="24"/>
          <w:szCs w:val="24"/>
        </w:rPr>
      </w:pPr>
      <w:r w:rsidRPr="00482AAB">
        <w:rPr>
          <w:rFonts w:asciiTheme="majorHAnsi" w:hAnsiTheme="majorHAnsi"/>
          <w:sz w:val="24"/>
          <w:szCs w:val="24"/>
        </w:rPr>
        <w:t>1. As a whole, lesson objectives cover all aspects of the unit standards</w:t>
      </w:r>
    </w:p>
    <w:p w14:paraId="6E8E0216" w14:textId="77777777" w:rsidR="00482AAB" w:rsidRPr="00482AAB" w:rsidRDefault="00482AAB" w:rsidP="00482AAB">
      <w:pPr>
        <w:rPr>
          <w:rFonts w:asciiTheme="majorHAnsi" w:hAnsiTheme="majorHAnsi"/>
          <w:sz w:val="24"/>
          <w:szCs w:val="24"/>
        </w:rPr>
      </w:pPr>
      <w:r w:rsidRPr="00482AAB">
        <w:rPr>
          <w:rFonts w:asciiTheme="majorHAnsi" w:hAnsiTheme="majorHAnsi"/>
          <w:sz w:val="24"/>
          <w:szCs w:val="24"/>
        </w:rPr>
        <w:t>2. Lesson assessments are varied in style across the unit</w:t>
      </w:r>
    </w:p>
    <w:p w14:paraId="58F306CB" w14:textId="77777777" w:rsidR="00482AAB" w:rsidRPr="00482AAB" w:rsidRDefault="00482AAB" w:rsidP="00482AAB">
      <w:pPr>
        <w:rPr>
          <w:rFonts w:asciiTheme="majorHAnsi" w:hAnsiTheme="majorHAnsi"/>
          <w:sz w:val="24"/>
          <w:szCs w:val="24"/>
        </w:rPr>
      </w:pPr>
      <w:r w:rsidRPr="00482AAB">
        <w:rPr>
          <w:rFonts w:asciiTheme="majorHAnsi" w:hAnsiTheme="majorHAnsi"/>
          <w:sz w:val="24"/>
          <w:szCs w:val="24"/>
        </w:rPr>
        <w:t>3. At least two examples of scaffolded worksheets are included in the unit</w:t>
      </w:r>
    </w:p>
    <w:p w14:paraId="7E587CDF" w14:textId="77777777" w:rsidR="00482AAB" w:rsidRPr="00482AAB" w:rsidRDefault="00482AAB" w:rsidP="00482AAB">
      <w:pPr>
        <w:rPr>
          <w:rFonts w:asciiTheme="majorHAnsi" w:hAnsiTheme="majorHAnsi"/>
          <w:sz w:val="24"/>
          <w:szCs w:val="24"/>
        </w:rPr>
      </w:pPr>
      <w:r w:rsidRPr="00482AAB">
        <w:rPr>
          <w:rFonts w:asciiTheme="majorHAnsi" w:hAnsiTheme="majorHAnsi"/>
          <w:sz w:val="24"/>
          <w:szCs w:val="24"/>
        </w:rPr>
        <w:t>4. Science practices are accurately signaled (at least two per lesson)</w:t>
      </w:r>
    </w:p>
    <w:p w14:paraId="23BB8321" w14:textId="77777777" w:rsidR="00482AAB" w:rsidRPr="00482AAB" w:rsidRDefault="00482AAB" w:rsidP="00482AAB">
      <w:pPr>
        <w:rPr>
          <w:rFonts w:asciiTheme="majorHAnsi" w:hAnsiTheme="majorHAnsi"/>
          <w:sz w:val="24"/>
          <w:szCs w:val="24"/>
        </w:rPr>
      </w:pPr>
      <w:r w:rsidRPr="00482AAB">
        <w:rPr>
          <w:rFonts w:asciiTheme="majorHAnsi" w:hAnsiTheme="majorHAnsi"/>
          <w:sz w:val="24"/>
          <w:szCs w:val="24"/>
        </w:rPr>
        <w:t>5. Unit objectives capture the “big picture” tasks and are supported by the lesson objectives</w:t>
      </w:r>
    </w:p>
    <w:p w14:paraId="6BA2563D" w14:textId="77777777" w:rsidR="000D0B3A" w:rsidRPr="000740ED" w:rsidRDefault="00482AAB">
      <w:pPr>
        <w:rPr>
          <w:rFonts w:asciiTheme="majorHAnsi" w:hAnsiTheme="majorHAnsi"/>
          <w:sz w:val="24"/>
          <w:szCs w:val="24"/>
        </w:rPr>
      </w:pPr>
      <w:r w:rsidRPr="00482AAB">
        <w:rPr>
          <w:rFonts w:asciiTheme="majorHAnsi" w:hAnsiTheme="majorHAnsi"/>
          <w:sz w:val="24"/>
          <w:szCs w:val="24"/>
        </w:rPr>
        <w:t>6. Page number</w:t>
      </w:r>
      <w:r>
        <w:rPr>
          <w:rFonts w:asciiTheme="majorHAnsi" w:hAnsiTheme="majorHAnsi"/>
          <w:sz w:val="24"/>
          <w:szCs w:val="24"/>
        </w:rPr>
        <w:t>s</w:t>
      </w:r>
      <w:r w:rsidRPr="00482AAB">
        <w:rPr>
          <w:rFonts w:asciiTheme="majorHAnsi" w:hAnsiTheme="majorHAnsi"/>
          <w:sz w:val="24"/>
          <w:szCs w:val="24"/>
        </w:rPr>
        <w:t xml:space="preserve"> are included in the table of contents</w:t>
      </w:r>
      <w:bookmarkStart w:id="0" w:name="_GoBack"/>
      <w:bookmarkEnd w:id="0"/>
    </w:p>
    <w:sectPr w:rsidR="000D0B3A" w:rsidRPr="000740ED" w:rsidSect="003E411E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9DB65" w14:textId="77777777" w:rsidR="00D91B6D" w:rsidRDefault="00D91B6D" w:rsidP="003E411E">
      <w:pPr>
        <w:spacing w:after="0" w:line="240" w:lineRule="auto"/>
      </w:pPr>
      <w:r>
        <w:separator/>
      </w:r>
    </w:p>
  </w:endnote>
  <w:endnote w:type="continuationSeparator" w:id="0">
    <w:p w14:paraId="7744BF86" w14:textId="77777777" w:rsidR="00D91B6D" w:rsidRDefault="00D91B6D" w:rsidP="003E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0"/>
        <w:szCs w:val="20"/>
      </w:rPr>
      <w:id w:val="85192266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713A03E" w14:textId="77777777" w:rsidR="003E411E" w:rsidRPr="003E411E" w:rsidRDefault="003E411E">
            <w:pPr>
              <w:pStyle w:val="Footer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3E411E">
              <w:rPr>
                <w:rFonts w:asciiTheme="majorHAnsi" w:hAnsiTheme="majorHAnsi"/>
                <w:sz w:val="20"/>
                <w:szCs w:val="20"/>
              </w:rPr>
              <w:t xml:space="preserve">Page </w:t>
            </w:r>
            <w:r w:rsidRPr="003E411E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3E411E">
              <w:rPr>
                <w:rFonts w:asciiTheme="majorHAnsi" w:hAnsiTheme="majorHAnsi"/>
                <w:b/>
                <w:bCs/>
                <w:sz w:val="20"/>
                <w:szCs w:val="20"/>
              </w:rPr>
              <w:instrText xml:space="preserve"> PAGE </w:instrText>
            </w:r>
            <w:r w:rsidRPr="003E411E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0740ED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2</w:t>
            </w:r>
            <w:r w:rsidRPr="003E411E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  <w:r w:rsidRPr="003E411E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r w:rsidRPr="003E411E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3E411E">
              <w:rPr>
                <w:rFonts w:asciiTheme="majorHAnsi" w:hAnsiTheme="majorHAnsi"/>
                <w:b/>
                <w:bCs/>
                <w:sz w:val="20"/>
                <w:szCs w:val="20"/>
              </w:rPr>
              <w:instrText xml:space="preserve"> NUMPAGES  </w:instrText>
            </w:r>
            <w:r w:rsidRPr="003E411E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0740ED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2</w:t>
            </w:r>
            <w:r w:rsidRPr="003E411E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F75239" w14:textId="77777777" w:rsidR="003E411E" w:rsidRDefault="003E411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02CE3" w14:textId="77777777" w:rsidR="000740ED" w:rsidRDefault="000740ED" w:rsidP="000740ED">
    <w:pPr>
      <w:pStyle w:val="Footer"/>
      <w:tabs>
        <w:tab w:val="clear" w:pos="4680"/>
      </w:tabs>
    </w:pPr>
    <w:r>
      <w:rPr>
        <w:rFonts w:ascii="Times New Roman" w:hAnsi="Times New Roman" w:cs="Times New Roman"/>
      </w:rPr>
      <w:tab/>
      <w:t xml:space="preserve">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of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3466A" w14:textId="77777777" w:rsidR="00D91B6D" w:rsidRDefault="00D91B6D" w:rsidP="003E411E">
      <w:pPr>
        <w:spacing w:after="0" w:line="240" w:lineRule="auto"/>
      </w:pPr>
      <w:r>
        <w:separator/>
      </w:r>
    </w:p>
  </w:footnote>
  <w:footnote w:type="continuationSeparator" w:id="0">
    <w:p w14:paraId="083BE76C" w14:textId="77777777" w:rsidR="00D91B6D" w:rsidRDefault="00D91B6D" w:rsidP="003E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768AB" w14:textId="77777777" w:rsidR="003E411E" w:rsidRDefault="003E411E" w:rsidP="003E411E">
    <w:pPr>
      <w:pStyle w:val="Header"/>
      <w:jc w:val="right"/>
    </w:pPr>
    <w:r>
      <w:rPr>
        <w:noProof/>
      </w:rPr>
      <w:drawing>
        <wp:inline distT="0" distB="0" distL="0" distR="0" wp14:anchorId="1C2572D0" wp14:editId="63B24B82">
          <wp:extent cx="1828800" cy="1219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2Lv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718" cy="1223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AB"/>
    <w:rsid w:val="000740ED"/>
    <w:rsid w:val="000D0B3A"/>
    <w:rsid w:val="003E411E"/>
    <w:rsid w:val="00482AAB"/>
    <w:rsid w:val="00D9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5E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11E"/>
  </w:style>
  <w:style w:type="paragraph" w:styleId="Footer">
    <w:name w:val="footer"/>
    <w:basedOn w:val="Normal"/>
    <w:link w:val="FooterChar"/>
    <w:uiPriority w:val="99"/>
    <w:unhideWhenUsed/>
    <w:rsid w:val="003E4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11E"/>
  </w:style>
  <w:style w:type="paragraph" w:styleId="BalloonText">
    <w:name w:val="Balloon Text"/>
    <w:basedOn w:val="Normal"/>
    <w:link w:val="BalloonTextChar"/>
    <w:uiPriority w:val="99"/>
    <w:semiHidden/>
    <w:unhideWhenUsed/>
    <w:rsid w:val="003E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11E"/>
  </w:style>
  <w:style w:type="paragraph" w:styleId="Footer">
    <w:name w:val="footer"/>
    <w:basedOn w:val="Normal"/>
    <w:link w:val="FooterChar"/>
    <w:uiPriority w:val="99"/>
    <w:unhideWhenUsed/>
    <w:rsid w:val="003E4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11E"/>
  </w:style>
  <w:style w:type="paragraph" w:styleId="BalloonText">
    <w:name w:val="Balloon Text"/>
    <w:basedOn w:val="Normal"/>
    <w:link w:val="BalloonTextChar"/>
    <w:uiPriority w:val="99"/>
    <w:semiHidden/>
    <w:unhideWhenUsed/>
    <w:rsid w:val="003E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L3</cp:lastModifiedBy>
  <cp:revision>3</cp:revision>
  <dcterms:created xsi:type="dcterms:W3CDTF">2016-03-25T16:53:00Z</dcterms:created>
  <dcterms:modified xsi:type="dcterms:W3CDTF">2016-03-27T03:40:00Z</dcterms:modified>
</cp:coreProperties>
</file>